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8C2205">
      <w:pPr>
        <w:tabs>
          <w:tab w:val="left" w:pos="589"/>
          <w:tab w:val="center" w:pos="4773"/>
        </w:tabs>
        <w:adjustRightInd w:val="0"/>
        <w:snapToGrid w:val="0"/>
        <w:spacing w:line="360" w:lineRule="auto"/>
        <w:ind w:firstLine="562" w:firstLineChars="200"/>
        <w:jc w:val="left"/>
        <w:rPr>
          <w:rFonts w:ascii="宋体" w:hAnsi="宋体" w:cs="宋体"/>
          <w:sz w:val="24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  <w:tab/>
      </w:r>
      <w:r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  <w:tab/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论文著作权许可使用协议</w:t>
      </w:r>
      <w:r>
        <w:rPr>
          <w:rFonts w:hint="eastAsia" w:ascii="宋体" w:hAnsi="宋体" w:cs="宋体"/>
          <w:b/>
          <w:bCs/>
          <w:sz w:val="28"/>
          <w:szCs w:val="28"/>
        </w:rPr>
        <w:t>（</w:t>
      </w: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中国集体经济</w:t>
      </w:r>
      <w:r>
        <w:rPr>
          <w:rFonts w:hint="eastAsia" w:ascii="宋体" w:hAnsi="宋体" w:cs="宋体"/>
          <w:b/>
          <w:bCs/>
          <w:sz w:val="28"/>
          <w:szCs w:val="28"/>
        </w:rPr>
        <w:t>）</w:t>
      </w:r>
    </w:p>
    <w:p w14:paraId="048C9B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 w:firstLine="439" w:firstLineChars="183"/>
        <w:jc w:val="both"/>
        <w:textAlignment w:val="auto"/>
        <w:rPr>
          <w:rFonts w:ascii="宋体" w:hAnsi="宋体" w:cs="宋体"/>
          <w:sz w:val="24"/>
          <w:szCs w:val="24"/>
          <w:u w:val="single"/>
        </w:rPr>
      </w:pPr>
      <w:r>
        <w:rPr>
          <w:rFonts w:hint="eastAsia" w:ascii="宋体" w:hAnsi="宋体" w:cs="宋体"/>
          <w:sz w:val="24"/>
          <w:szCs w:val="24"/>
        </w:rPr>
        <w:t>论文题目：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                                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</w:t>
      </w:r>
    </w:p>
    <w:p w14:paraId="601DEE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 w:firstLine="459" w:firstLineChars="219"/>
        <w:jc w:val="both"/>
        <w:textAlignment w:val="auto"/>
        <w:rPr>
          <w:rFonts w:hint="default" w:ascii="宋体" w:hAnsi="宋体" w:cs="宋体" w:eastAsiaTheme="minorEastAsia"/>
          <w:sz w:val="24"/>
          <w:szCs w:val="24"/>
          <w:lang w:val="en-US"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274955</wp:posOffset>
            </wp:positionH>
            <wp:positionV relativeFrom="paragraph">
              <wp:posOffset>136525</wp:posOffset>
            </wp:positionV>
            <wp:extent cx="5117465" cy="2419985"/>
            <wp:effectExtent l="0" t="0" r="6985" b="18415"/>
            <wp:wrapNone/>
            <wp:docPr id="2" name="图片 2" descr="logo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logo-1"/>
                    <pic:cNvPicPr>
                      <a:picLocks noChangeAspect="1"/>
                    </pic:cNvPicPr>
                  </pic:nvPicPr>
                  <pic:blipFill>
                    <a:blip r:embed="rId4">
                      <a:lum bright="6000" contrast="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7465" cy="2419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sz w:val="24"/>
          <w:szCs w:val="24"/>
        </w:rPr>
        <w:t>作者（依序排列）：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                              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   </w:t>
      </w:r>
    </w:p>
    <w:p w14:paraId="1A0E6D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left="0" w:leftChars="0" w:firstLine="439" w:firstLineChars="183"/>
        <w:jc w:val="both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投稿</w:t>
      </w:r>
      <w:r>
        <w:rPr>
          <w:rFonts w:hint="eastAsia" w:ascii="宋体" w:hAnsi="宋体" w:cs="宋体"/>
          <w:sz w:val="24"/>
          <w:szCs w:val="24"/>
          <w:lang w:eastAsia="zh-CN"/>
        </w:rPr>
        <w:t>时间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sz w:val="24"/>
          <w:szCs w:val="24"/>
        </w:rPr>
        <w:t>：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</w:t>
      </w: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 xml:space="preserve"> </w:t>
      </w:r>
      <w:r>
        <w:rPr>
          <w:rFonts w:hint="eastAsia" w:ascii="宋体" w:hAnsi="宋体" w:cs="宋体"/>
          <w:sz w:val="24"/>
          <w:szCs w:val="24"/>
          <w:u w:val="none"/>
          <w:lang w:eastAsia="zh-CN"/>
        </w:rPr>
        <w:t>拟发表时间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sz w:val="24"/>
          <w:szCs w:val="24"/>
        </w:rPr>
        <w:t>：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        </w:t>
      </w:r>
      <w:r>
        <w:rPr>
          <w:rFonts w:hint="eastAsia" w:ascii="宋体" w:hAnsi="宋体" w:cs="宋体"/>
          <w:sz w:val="24"/>
          <w:szCs w:val="24"/>
        </w:rPr>
        <w:t xml:space="preserve">  </w:t>
      </w:r>
    </w:p>
    <w:p w14:paraId="4BD65350">
      <w:pPr>
        <w:pStyle w:val="4"/>
        <w:keepNext w:val="0"/>
        <w:keepLines w:val="0"/>
        <w:pageBreakBefore w:val="0"/>
        <w:widowControl w:val="0"/>
        <w:tabs>
          <w:tab w:val="left" w:pos="851"/>
        </w:tabs>
        <w:kinsoku/>
        <w:wordWrap/>
        <w:overflowPunct/>
        <w:topLinePunct w:val="0"/>
        <w:autoSpaceDE/>
        <w:autoSpaceDN/>
        <w:bidi w:val="0"/>
        <w:spacing w:line="400" w:lineRule="exact"/>
        <w:ind w:firstLine="480"/>
        <w:textAlignment w:val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一、</w:t>
      </w:r>
      <w:r>
        <w:rPr>
          <w:rFonts w:hint="eastAsia" w:ascii="宋体" w:hAnsi="宋体" w:cs="宋体"/>
          <w:sz w:val="24"/>
          <w:szCs w:val="24"/>
        </w:rPr>
        <w:t>全体作者同意，将论文整体及相关附件的全部复制传播的权利——包括但不限于复制权、发行权、信息网络传播权、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广播权、</w:t>
      </w:r>
      <w:r>
        <w:rPr>
          <w:rFonts w:hint="eastAsia" w:ascii="宋体" w:hAnsi="宋体" w:cs="宋体"/>
          <w:sz w:val="24"/>
          <w:szCs w:val="24"/>
        </w:rPr>
        <w:t>表演权、翻译权、汇编权、改编权等著作财产权许可给</w:t>
      </w:r>
      <w:r>
        <w:rPr>
          <w:rFonts w:hint="eastAsia" w:ascii="宋体" w:hAnsi="宋体" w:cs="宋体"/>
          <w:sz w:val="24"/>
          <w:szCs w:val="24"/>
          <w:lang w:eastAsia="zh-CN"/>
        </w:rPr>
        <w:t>中国集体经济</w:t>
      </w:r>
      <w:r>
        <w:rPr>
          <w:rFonts w:hint="eastAsia" w:ascii="宋体" w:hAnsi="宋体" w:cs="宋体"/>
          <w:sz w:val="24"/>
          <w:szCs w:val="24"/>
        </w:rPr>
        <w:t>编辑部（下称“期刊社”）使用，期刊社有权通过包括但不限于以下方式使用：</w:t>
      </w:r>
    </w:p>
    <w:p w14:paraId="3843C52B">
      <w:pPr>
        <w:pStyle w:val="4"/>
        <w:keepNext w:val="0"/>
        <w:keepLines w:val="0"/>
        <w:pageBreakBefore w:val="0"/>
        <w:widowControl w:val="0"/>
        <w:tabs>
          <w:tab w:val="left" w:pos="851"/>
        </w:tabs>
        <w:kinsoku/>
        <w:wordWrap/>
        <w:overflowPunct/>
        <w:topLinePunct w:val="0"/>
        <w:autoSpaceDE/>
        <w:autoSpaceDN/>
        <w:bidi w:val="0"/>
        <w:spacing w:line="400" w:lineRule="exact"/>
        <w:ind w:firstLine="480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包括</w:t>
      </w:r>
      <w:r>
        <w:rPr>
          <w:rFonts w:hint="eastAsia" w:ascii="宋体" w:hAnsi="宋体" w:eastAsia="宋体" w:cs="宋体"/>
          <w:sz w:val="24"/>
          <w:szCs w:val="24"/>
        </w:rPr>
        <w:t>但不限于以各种已知或将来可能出现的形态、格式和介质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如光盘、磁盘、网络等形式，</w:t>
      </w:r>
      <w:r>
        <w:rPr>
          <w:rFonts w:hint="eastAsia" w:ascii="宋体" w:hAnsi="宋体" w:eastAsia="宋体" w:cs="宋体"/>
          <w:sz w:val="24"/>
          <w:szCs w:val="24"/>
        </w:rPr>
        <w:t>复制、发行、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信息网络</w:t>
      </w:r>
      <w:r>
        <w:rPr>
          <w:rFonts w:hint="eastAsia" w:ascii="宋体" w:hAnsi="宋体" w:eastAsia="宋体" w:cs="宋体"/>
          <w:sz w:val="24"/>
          <w:szCs w:val="24"/>
        </w:rPr>
        <w:t>传播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广播或其他传播方式使用许可内容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；</w:t>
      </w:r>
    </w:p>
    <w:p w14:paraId="054F0783">
      <w:pPr>
        <w:pStyle w:val="4"/>
        <w:keepNext w:val="0"/>
        <w:keepLines w:val="0"/>
        <w:pageBreakBefore w:val="0"/>
        <w:widowControl w:val="0"/>
        <w:tabs>
          <w:tab w:val="left" w:pos="851"/>
        </w:tabs>
        <w:kinsoku/>
        <w:wordWrap/>
        <w:overflowPunct/>
        <w:topLinePunct w:val="0"/>
        <w:autoSpaceDE/>
        <w:autoSpaceDN/>
        <w:bidi w:val="0"/>
        <w:spacing w:line="400" w:lineRule="exact"/>
        <w:ind w:firstLine="480"/>
        <w:textAlignment w:val="auto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</w:rPr>
        <w:t>2.翻译、改编、汇编该论文，以及利用该论文中的图表，摘要或任何部分衍生其他作品</w:t>
      </w:r>
      <w:r>
        <w:rPr>
          <w:rFonts w:hint="eastAsia" w:ascii="宋体" w:hAnsi="宋体" w:cs="宋体"/>
          <w:sz w:val="24"/>
          <w:szCs w:val="24"/>
          <w:lang w:eastAsia="zh-CN"/>
        </w:rPr>
        <w:t>；</w:t>
      </w:r>
    </w:p>
    <w:p w14:paraId="14AE483F">
      <w:pPr>
        <w:pStyle w:val="4"/>
        <w:keepNext w:val="0"/>
        <w:keepLines w:val="0"/>
        <w:pageBreakBefore w:val="0"/>
        <w:widowControl w:val="0"/>
        <w:tabs>
          <w:tab w:val="left" w:pos="851"/>
        </w:tabs>
        <w:kinsoku/>
        <w:wordWrap/>
        <w:overflowPunct/>
        <w:topLinePunct w:val="0"/>
        <w:autoSpaceDE/>
        <w:autoSpaceDN/>
        <w:bidi w:val="0"/>
        <w:spacing w:line="400" w:lineRule="exact"/>
        <w:ind w:firstLine="480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3.</w:t>
      </w:r>
      <w:r>
        <w:rPr>
          <w:rFonts w:hint="eastAsia" w:ascii="宋体" w:hAnsi="宋体" w:cs="宋体"/>
          <w:sz w:val="24"/>
          <w:szCs w:val="24"/>
          <w:lang w:val="en-US" w:eastAsia="zh-CN"/>
        </w:rPr>
        <w:t>除本刊自行使用外，本刊有权</w:t>
      </w:r>
      <w:r>
        <w:rPr>
          <w:rFonts w:hint="eastAsia" w:ascii="宋体" w:hAnsi="宋体" w:cs="宋体"/>
          <w:sz w:val="24"/>
          <w:szCs w:val="24"/>
        </w:rPr>
        <w:t>许可第三方平台（含中国知网）等</w:t>
      </w:r>
      <w:r>
        <w:rPr>
          <w:rFonts w:hint="eastAsia" w:ascii="宋体" w:hAnsi="宋体" w:cs="宋体"/>
          <w:sz w:val="24"/>
          <w:szCs w:val="24"/>
          <w:lang w:val="en-US" w:eastAsia="zh-CN"/>
        </w:rPr>
        <w:t>行使上述权利</w:t>
      </w:r>
      <w:bookmarkStart w:id="0" w:name="_Hlk106204140"/>
      <w:r>
        <w:rPr>
          <w:rFonts w:hint="eastAsia" w:ascii="宋体" w:hAnsi="宋体" w:cs="宋体"/>
          <w:b/>
          <w:bCs/>
          <w:sz w:val="24"/>
          <w:szCs w:val="24"/>
        </w:rPr>
        <w:t>（</w:t>
      </w:r>
      <w:r>
        <w:rPr>
          <w:rFonts w:hint="eastAsia" w:ascii="宋体" w:hAnsi="宋体" w:cs="宋体"/>
          <w:b/>
          <w:bCs/>
          <w:sz w:val="21"/>
          <w:szCs w:val="21"/>
          <w:u w:val="single"/>
        </w:rPr>
        <w:t>提示：如作者不同意许可，需在第</w:t>
      </w:r>
      <w:r>
        <w:rPr>
          <w:rFonts w:hint="eastAsia" w:ascii="宋体" w:hAnsi="宋体" w:cs="宋体"/>
          <w:b/>
          <w:bCs/>
          <w:sz w:val="21"/>
          <w:szCs w:val="21"/>
          <w:u w:val="single"/>
          <w:lang w:val="en-US" w:eastAsia="zh-CN"/>
        </w:rPr>
        <w:t>九</w:t>
      </w:r>
      <w:r>
        <w:rPr>
          <w:rFonts w:hint="eastAsia" w:ascii="宋体" w:hAnsi="宋体" w:cs="宋体"/>
          <w:b/>
          <w:bCs/>
          <w:sz w:val="21"/>
          <w:szCs w:val="21"/>
          <w:u w:val="single"/>
        </w:rPr>
        <w:t>条特别声明</w:t>
      </w:r>
      <w:r>
        <w:rPr>
          <w:rFonts w:hint="eastAsia" w:ascii="宋体" w:hAnsi="宋体" w:cs="宋体"/>
          <w:b/>
          <w:bCs/>
          <w:sz w:val="24"/>
          <w:szCs w:val="24"/>
        </w:rPr>
        <w:t>）</w:t>
      </w:r>
      <w:bookmarkEnd w:id="0"/>
      <w:r>
        <w:rPr>
          <w:rFonts w:hint="eastAsia" w:ascii="宋体" w:hAnsi="宋体" w:cs="宋体"/>
          <w:b/>
          <w:bCs/>
          <w:sz w:val="24"/>
          <w:szCs w:val="24"/>
        </w:rPr>
        <w:t>。</w:t>
      </w:r>
    </w:p>
    <w:p w14:paraId="3EDF0F55">
      <w:pPr>
        <w:pStyle w:val="4"/>
        <w:keepNext w:val="0"/>
        <w:keepLines w:val="0"/>
        <w:pageBreakBefore w:val="0"/>
        <w:widowControl w:val="0"/>
        <w:tabs>
          <w:tab w:val="left" w:pos="851"/>
        </w:tabs>
        <w:kinsoku/>
        <w:wordWrap/>
        <w:overflowPunct/>
        <w:topLinePunct w:val="0"/>
        <w:autoSpaceDE/>
        <w:autoSpaceDN/>
        <w:bidi w:val="0"/>
        <w:spacing w:line="400" w:lineRule="exact"/>
        <w:ind w:left="0" w:leftChars="0" w:firstLine="478" w:firstLineChars="228"/>
        <w:textAlignment w:val="auto"/>
        <w:rPr>
          <w:rFonts w:hint="eastAsia" w:ascii="宋体" w:hAnsi="宋体" w:cs="宋体"/>
          <w:b/>
          <w:bCs/>
          <w:sz w:val="24"/>
          <w:szCs w:val="24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-31115</wp:posOffset>
            </wp:positionH>
            <wp:positionV relativeFrom="paragraph">
              <wp:posOffset>8890</wp:posOffset>
            </wp:positionV>
            <wp:extent cx="5562600" cy="2630805"/>
            <wp:effectExtent l="0" t="0" r="0" b="17145"/>
            <wp:wrapNone/>
            <wp:docPr id="5" name="图片 5" descr="logo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logo-1"/>
                    <pic:cNvPicPr>
                      <a:picLocks noChangeAspect="1"/>
                    </pic:cNvPicPr>
                  </pic:nvPicPr>
                  <pic:blipFill>
                    <a:blip r:embed="rId4">
                      <a:lum bright="6000" contrast="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2600" cy="2630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sz w:val="24"/>
          <w:szCs w:val="24"/>
        </w:rPr>
        <w:t>二、许可期限：著作权保护期限</w:t>
      </w:r>
      <w:r>
        <w:rPr>
          <w:rFonts w:hint="eastAsia" w:ascii="宋体" w:hAnsi="宋体" w:cs="宋体"/>
          <w:b/>
          <w:bCs/>
          <w:sz w:val="24"/>
          <w:szCs w:val="24"/>
        </w:rPr>
        <w:t>（</w:t>
      </w:r>
      <w:r>
        <w:rPr>
          <w:rFonts w:hint="eastAsia" w:ascii="宋体" w:hAnsi="宋体" w:cs="宋体"/>
          <w:b/>
          <w:bCs/>
          <w:sz w:val="21"/>
          <w:szCs w:val="21"/>
          <w:u w:val="single"/>
        </w:rPr>
        <w:t>提示：如作者有期限限制，需在第</w:t>
      </w:r>
      <w:r>
        <w:rPr>
          <w:rFonts w:hint="eastAsia" w:ascii="宋体" w:hAnsi="宋体" w:cs="宋体"/>
          <w:b/>
          <w:bCs/>
          <w:sz w:val="21"/>
          <w:szCs w:val="21"/>
          <w:u w:val="single"/>
          <w:lang w:val="en-US" w:eastAsia="zh-CN"/>
        </w:rPr>
        <w:t>九</w:t>
      </w:r>
      <w:r>
        <w:rPr>
          <w:rFonts w:hint="eastAsia" w:ascii="宋体" w:hAnsi="宋体" w:cs="宋体"/>
          <w:b/>
          <w:bCs/>
          <w:sz w:val="21"/>
          <w:szCs w:val="21"/>
          <w:u w:val="single"/>
        </w:rPr>
        <w:t>条特别声明</w:t>
      </w:r>
      <w:r>
        <w:rPr>
          <w:rFonts w:hint="eastAsia" w:ascii="宋体" w:hAnsi="宋体" w:cs="宋体"/>
          <w:b/>
          <w:bCs/>
          <w:sz w:val="24"/>
          <w:szCs w:val="24"/>
        </w:rPr>
        <w:t>）</w:t>
      </w: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。</w:t>
      </w:r>
    </w:p>
    <w:p w14:paraId="2ECA2CFB">
      <w:pPr>
        <w:pStyle w:val="4"/>
        <w:keepNext w:val="0"/>
        <w:keepLines w:val="0"/>
        <w:pageBreakBefore w:val="0"/>
        <w:widowControl w:val="0"/>
        <w:tabs>
          <w:tab w:val="left" w:pos="851"/>
        </w:tabs>
        <w:kinsoku/>
        <w:wordWrap/>
        <w:overflowPunct/>
        <w:topLinePunct w:val="0"/>
        <w:autoSpaceDE/>
        <w:autoSpaceDN/>
        <w:bidi w:val="0"/>
        <w:spacing w:line="400" w:lineRule="exact"/>
        <w:ind w:left="0" w:leftChars="0" w:firstLine="499" w:firstLineChars="208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三、许可使用范围：全球范围</w:t>
      </w:r>
      <w:r>
        <w:rPr>
          <w:rFonts w:hint="eastAsia" w:ascii="宋体" w:hAnsi="宋体" w:cs="宋体"/>
          <w:b/>
          <w:bCs/>
          <w:sz w:val="24"/>
          <w:szCs w:val="24"/>
        </w:rPr>
        <w:t>（</w:t>
      </w:r>
      <w:r>
        <w:rPr>
          <w:rFonts w:hint="eastAsia" w:ascii="宋体" w:hAnsi="宋体" w:cs="宋体"/>
          <w:b/>
          <w:bCs/>
          <w:sz w:val="21"/>
          <w:szCs w:val="21"/>
          <w:u w:val="single"/>
        </w:rPr>
        <w:t>提示：如作者有地域限制，需在第</w:t>
      </w:r>
      <w:r>
        <w:rPr>
          <w:rFonts w:hint="eastAsia" w:ascii="宋体" w:hAnsi="宋体" w:cs="宋体"/>
          <w:b/>
          <w:bCs/>
          <w:sz w:val="21"/>
          <w:szCs w:val="21"/>
          <w:u w:val="single"/>
          <w:lang w:val="en-US" w:eastAsia="zh-CN"/>
        </w:rPr>
        <w:t>九</w:t>
      </w:r>
      <w:r>
        <w:rPr>
          <w:rFonts w:hint="eastAsia" w:ascii="宋体" w:hAnsi="宋体" w:cs="宋体"/>
          <w:b/>
          <w:bCs/>
          <w:sz w:val="21"/>
          <w:szCs w:val="21"/>
          <w:u w:val="single"/>
        </w:rPr>
        <w:t>条特别声明</w:t>
      </w:r>
      <w:r>
        <w:rPr>
          <w:rFonts w:hint="eastAsia" w:ascii="宋体" w:hAnsi="宋体" w:cs="宋体"/>
          <w:b/>
          <w:bCs/>
          <w:sz w:val="24"/>
          <w:szCs w:val="24"/>
        </w:rPr>
        <w:t>）</w:t>
      </w:r>
      <w:r>
        <w:rPr>
          <w:rFonts w:hint="eastAsia" w:ascii="宋体" w:hAnsi="宋体" w:cs="宋体"/>
          <w:sz w:val="24"/>
          <w:szCs w:val="24"/>
        </w:rPr>
        <w:t>。</w:t>
      </w:r>
    </w:p>
    <w:p w14:paraId="7297F6A0">
      <w:pPr>
        <w:pStyle w:val="4"/>
        <w:keepNext w:val="0"/>
        <w:keepLines w:val="0"/>
        <w:pageBreakBefore w:val="0"/>
        <w:widowControl w:val="0"/>
        <w:tabs>
          <w:tab w:val="left" w:pos="851"/>
        </w:tabs>
        <w:kinsoku/>
        <w:wordWrap/>
        <w:overflowPunct/>
        <w:topLinePunct w:val="0"/>
        <w:autoSpaceDE/>
        <w:autoSpaceDN/>
        <w:bidi w:val="0"/>
        <w:spacing w:line="400" w:lineRule="exact"/>
        <w:ind w:left="0" w:leftChars="0" w:firstLine="480" w:firstLineChars="200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四、许可费用：论文录用后，本刊向作者一次性支付稿酬及许可费（含转许可费），标准</w:t>
      </w:r>
      <w:r>
        <w:rPr>
          <w:rFonts w:hint="eastAsia" w:ascii="宋体" w:hAnsi="宋体" w:cs="宋体"/>
          <w:sz w:val="24"/>
          <w:szCs w:val="24"/>
          <w:lang w:eastAsia="zh-CN"/>
        </w:rPr>
        <w:t>按</w:t>
      </w:r>
      <w:r>
        <w:rPr>
          <w:rFonts w:hint="eastAsia" w:ascii="宋体" w:hAnsi="宋体" w:cs="宋体"/>
          <w:sz w:val="24"/>
          <w:szCs w:val="24"/>
          <w:u w:val="single"/>
          <w:lang w:eastAsia="zh-CN"/>
        </w:rPr>
        <w:t>中国集体经济编辑部相关规定执行</w:t>
      </w:r>
      <w:r>
        <w:rPr>
          <w:rFonts w:hint="eastAsia" w:ascii="宋体" w:hAnsi="宋体" w:cs="宋体"/>
          <w:sz w:val="24"/>
          <w:szCs w:val="24"/>
        </w:rPr>
        <w:t>。</w:t>
      </w:r>
    </w:p>
    <w:p w14:paraId="58D42110">
      <w:pPr>
        <w:pStyle w:val="4"/>
        <w:keepNext w:val="0"/>
        <w:keepLines w:val="0"/>
        <w:pageBreakBefore w:val="0"/>
        <w:widowControl w:val="0"/>
        <w:tabs>
          <w:tab w:val="left" w:pos="851"/>
        </w:tabs>
        <w:kinsoku/>
        <w:wordWrap/>
        <w:overflowPunct/>
        <w:topLinePunct w:val="0"/>
        <w:autoSpaceDE/>
        <w:autoSpaceDN/>
        <w:bidi w:val="0"/>
        <w:spacing w:line="400" w:lineRule="exact"/>
        <w:ind w:left="0" w:leftChars="0" w:firstLine="480" w:firstLineChars="200"/>
        <w:textAlignment w:val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五、知识产权承诺：论文作者保证该论文为原创作品并且不涉及涉密和一</w:t>
      </w:r>
      <w:r>
        <w:rPr>
          <w:rFonts w:hint="eastAsia" w:ascii="宋体" w:hAnsi="宋体" w:cs="宋体"/>
          <w:sz w:val="24"/>
          <w:szCs w:val="24"/>
          <w:lang w:eastAsia="zh-CN"/>
        </w:rPr>
        <w:t>稿</w:t>
      </w:r>
      <w:r>
        <w:rPr>
          <w:rFonts w:hint="eastAsia" w:ascii="宋体" w:hAnsi="宋体" w:cs="宋体"/>
          <w:sz w:val="24"/>
          <w:szCs w:val="24"/>
        </w:rPr>
        <w:t>多投等学术不端问题，若发生侵权或泄密问题，一切责任由论文作者承担。</w:t>
      </w:r>
    </w:p>
    <w:p w14:paraId="42134684">
      <w:pPr>
        <w:pStyle w:val="4"/>
        <w:keepNext w:val="0"/>
        <w:keepLines w:val="0"/>
        <w:pageBreakBefore w:val="0"/>
        <w:widowControl w:val="0"/>
        <w:tabs>
          <w:tab w:val="left" w:pos="851"/>
        </w:tabs>
        <w:kinsoku/>
        <w:wordWrap/>
        <w:overflowPunct/>
        <w:topLinePunct w:val="0"/>
        <w:autoSpaceDE/>
        <w:autoSpaceDN/>
        <w:bidi w:val="0"/>
        <w:spacing w:line="400" w:lineRule="exact"/>
        <w:ind w:left="0" w:leftChars="0" w:firstLine="480" w:firstLineChars="200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六、作者服务：为协助作者的科研、学习、创作与发表，本刊及相关许可平台向作者提供系列服务。相关服务</w:t>
      </w:r>
      <w:r>
        <w:rPr>
          <w:rFonts w:hint="eastAsia" w:ascii="宋体" w:hAnsi="宋体" w:cs="宋体"/>
          <w:sz w:val="24"/>
          <w:szCs w:val="24"/>
          <w:lang w:eastAsia="zh-CN"/>
        </w:rPr>
        <w:t>及费用</w:t>
      </w:r>
      <w:r>
        <w:rPr>
          <w:rFonts w:hint="eastAsia" w:ascii="宋体" w:hAnsi="宋体" w:cs="宋体"/>
          <w:sz w:val="24"/>
          <w:szCs w:val="24"/>
        </w:rPr>
        <w:t>以第三方平台公示为准。</w:t>
      </w:r>
    </w:p>
    <w:p w14:paraId="7FCCEF18">
      <w:pPr>
        <w:pStyle w:val="4"/>
        <w:keepNext w:val="0"/>
        <w:keepLines w:val="0"/>
        <w:pageBreakBefore w:val="0"/>
        <w:widowControl w:val="0"/>
        <w:tabs>
          <w:tab w:val="left" w:pos="851"/>
        </w:tabs>
        <w:kinsoku/>
        <w:wordWrap/>
        <w:overflowPunct/>
        <w:topLinePunct w:val="0"/>
        <w:autoSpaceDE/>
        <w:autoSpaceDN/>
        <w:bidi w:val="0"/>
        <w:spacing w:line="400" w:lineRule="exact"/>
        <w:ind w:left="0" w:leftChars="0" w:firstLine="480" w:firstLineChars="200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七、双方因履行本协议而产生的争议应协商解决，协商不成的任何一方可向期刊社所在地有管辖权的人民法院起诉。</w:t>
      </w:r>
      <w:bookmarkStart w:id="1" w:name="_GoBack"/>
      <w:bookmarkEnd w:id="1"/>
    </w:p>
    <w:p w14:paraId="543F2F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left="0" w:leftChars="0" w:firstLine="420" w:firstLineChars="200"/>
        <w:textAlignment w:val="auto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700405</wp:posOffset>
            </wp:positionH>
            <wp:positionV relativeFrom="paragraph">
              <wp:posOffset>13970</wp:posOffset>
            </wp:positionV>
            <wp:extent cx="4872355" cy="2304415"/>
            <wp:effectExtent l="0" t="0" r="4445" b="635"/>
            <wp:wrapNone/>
            <wp:docPr id="6" name="图片 6" descr="logo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logo-1"/>
                    <pic:cNvPicPr>
                      <a:picLocks noChangeAspect="1"/>
                    </pic:cNvPicPr>
                  </pic:nvPicPr>
                  <pic:blipFill>
                    <a:blip r:embed="rId4">
                      <a:lum bright="6000" contrast="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2355" cy="2304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b/>
          <w:bCs/>
          <w:sz w:val="24"/>
          <w:szCs w:val="24"/>
        </w:rPr>
        <w:t>八、本协议需全体作者</w:t>
      </w: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打印后</w:t>
      </w:r>
      <w:r>
        <w:rPr>
          <w:rFonts w:hint="eastAsia" w:ascii="宋体" w:hAnsi="宋体" w:cs="宋体"/>
          <w:b/>
          <w:bCs/>
          <w:sz w:val="24"/>
          <w:szCs w:val="24"/>
        </w:rPr>
        <w:t>签字，自签字之日起生效。协议签署后需将协议电子版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PDF或高清晰度照片</w:t>
      </w:r>
      <w:r>
        <w:rPr>
          <w:rFonts w:hint="eastAsia" w:ascii="宋体" w:hAnsi="宋体" w:cs="宋体"/>
          <w:b/>
          <w:bCs/>
          <w:sz w:val="24"/>
          <w:szCs w:val="24"/>
        </w:rPr>
        <w:t>上传至投稿系统或者发送至期刊社邮箱，协议原件（2份）需邮寄至期刊社存档。若所投论文最终未被录用的，则本协议自动失效。</w:t>
      </w:r>
    </w:p>
    <w:p w14:paraId="7C354F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 xml:space="preserve">    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九</w:t>
      </w:r>
      <w:r>
        <w:rPr>
          <w:rFonts w:hint="eastAsia" w:ascii="宋体" w:hAnsi="宋体" w:cs="宋体"/>
          <w:b/>
          <w:bCs/>
          <w:sz w:val="24"/>
          <w:szCs w:val="24"/>
        </w:rPr>
        <w:t>、特别声明内容：__________________________________________。</w:t>
      </w:r>
    </w:p>
    <w:p w14:paraId="2393F7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jc w:val="center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（以下无正文）</w:t>
      </w:r>
    </w:p>
    <w:p w14:paraId="673971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120" w:firstLineChars="50"/>
        <w:textAlignment w:val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    </w:t>
      </w:r>
      <w:r>
        <w:rPr>
          <w:rFonts w:hint="eastAsia" w:ascii="宋体" w:hAnsi="宋体" w:cs="宋体"/>
          <w:b/>
          <w:bCs/>
          <w:sz w:val="24"/>
          <w:szCs w:val="24"/>
        </w:rPr>
        <w:t>全体作者签名（如有3</w:t>
      </w: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名</w:t>
      </w:r>
      <w:r>
        <w:rPr>
          <w:rFonts w:hint="eastAsia" w:ascii="宋体" w:hAnsi="宋体" w:cs="宋体"/>
          <w:b/>
          <w:bCs/>
          <w:sz w:val="24"/>
          <w:szCs w:val="24"/>
        </w:rPr>
        <w:t>以上作者请自行添加签字栏）：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2185"/>
        <w:gridCol w:w="2318"/>
        <w:gridCol w:w="2485"/>
        <w:gridCol w:w="1146"/>
      </w:tblGrid>
      <w:tr w14:paraId="7D37C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  <w:noWrap w:val="0"/>
            <w:vAlign w:val="top"/>
          </w:tcPr>
          <w:p w14:paraId="39425489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序号</w:t>
            </w:r>
          </w:p>
        </w:tc>
        <w:tc>
          <w:tcPr>
            <w:tcW w:w="2185" w:type="dxa"/>
            <w:noWrap w:val="0"/>
            <w:vAlign w:val="top"/>
          </w:tcPr>
          <w:p w14:paraId="79343E90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作者姓名（签字栏）</w:t>
            </w:r>
          </w:p>
        </w:tc>
        <w:tc>
          <w:tcPr>
            <w:tcW w:w="2318" w:type="dxa"/>
            <w:noWrap w:val="0"/>
            <w:vAlign w:val="top"/>
          </w:tcPr>
          <w:p w14:paraId="1A18FAB7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作者身份证号</w:t>
            </w:r>
          </w:p>
        </w:tc>
        <w:tc>
          <w:tcPr>
            <w:tcW w:w="2485" w:type="dxa"/>
            <w:noWrap w:val="0"/>
            <w:vAlign w:val="top"/>
          </w:tcPr>
          <w:p w14:paraId="03DACD21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作者单位</w:t>
            </w:r>
          </w:p>
        </w:tc>
        <w:tc>
          <w:tcPr>
            <w:tcW w:w="1146" w:type="dxa"/>
            <w:noWrap w:val="0"/>
            <w:vAlign w:val="top"/>
          </w:tcPr>
          <w:p w14:paraId="5AB58FE6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签署日期</w:t>
            </w:r>
          </w:p>
        </w:tc>
      </w:tr>
      <w:tr w14:paraId="1DCCF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  <w:noWrap w:val="0"/>
            <w:vAlign w:val="top"/>
          </w:tcPr>
          <w:p w14:paraId="33EF033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2185" w:type="dxa"/>
            <w:noWrap w:val="0"/>
            <w:vAlign w:val="top"/>
          </w:tcPr>
          <w:p w14:paraId="0EE6F48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318" w:type="dxa"/>
            <w:noWrap w:val="0"/>
            <w:vAlign w:val="top"/>
          </w:tcPr>
          <w:p w14:paraId="3C39173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485" w:type="dxa"/>
            <w:noWrap w:val="0"/>
            <w:vAlign w:val="top"/>
          </w:tcPr>
          <w:p w14:paraId="4DA218A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46" w:type="dxa"/>
            <w:noWrap w:val="0"/>
            <w:vAlign w:val="top"/>
          </w:tcPr>
          <w:p w14:paraId="40F7C81D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1BB86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750" w:type="dxa"/>
            <w:noWrap w:val="0"/>
            <w:vAlign w:val="top"/>
          </w:tcPr>
          <w:p w14:paraId="4734463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</w:t>
            </w:r>
          </w:p>
        </w:tc>
        <w:tc>
          <w:tcPr>
            <w:tcW w:w="2185" w:type="dxa"/>
            <w:noWrap w:val="0"/>
            <w:vAlign w:val="top"/>
          </w:tcPr>
          <w:p w14:paraId="5C6C9017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318" w:type="dxa"/>
            <w:noWrap w:val="0"/>
            <w:vAlign w:val="top"/>
          </w:tcPr>
          <w:p w14:paraId="49FA138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485" w:type="dxa"/>
            <w:noWrap w:val="0"/>
            <w:vAlign w:val="top"/>
          </w:tcPr>
          <w:p w14:paraId="4B59EB3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46" w:type="dxa"/>
            <w:noWrap w:val="0"/>
            <w:vAlign w:val="top"/>
          </w:tcPr>
          <w:p w14:paraId="5731607A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52F43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750" w:type="dxa"/>
            <w:noWrap w:val="0"/>
            <w:vAlign w:val="top"/>
          </w:tcPr>
          <w:p w14:paraId="15FA2E70">
            <w:pPr>
              <w:jc w:val="center"/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3</w:t>
            </w:r>
          </w:p>
        </w:tc>
        <w:tc>
          <w:tcPr>
            <w:tcW w:w="2185" w:type="dxa"/>
            <w:noWrap w:val="0"/>
            <w:vAlign w:val="top"/>
          </w:tcPr>
          <w:p w14:paraId="1CC0790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318" w:type="dxa"/>
            <w:noWrap w:val="0"/>
            <w:vAlign w:val="top"/>
          </w:tcPr>
          <w:p w14:paraId="10CB4B3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485" w:type="dxa"/>
            <w:noWrap w:val="0"/>
            <w:vAlign w:val="top"/>
          </w:tcPr>
          <w:p w14:paraId="4DE7AB8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46" w:type="dxa"/>
            <w:noWrap w:val="0"/>
            <w:vAlign w:val="top"/>
          </w:tcPr>
          <w:p w14:paraId="56EAE996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49C11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750" w:type="dxa"/>
            <w:noWrap w:val="0"/>
            <w:vAlign w:val="top"/>
          </w:tcPr>
          <w:p w14:paraId="64ED2639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…</w:t>
            </w:r>
          </w:p>
        </w:tc>
        <w:tc>
          <w:tcPr>
            <w:tcW w:w="2185" w:type="dxa"/>
            <w:noWrap w:val="0"/>
            <w:vAlign w:val="top"/>
          </w:tcPr>
          <w:p w14:paraId="36C59C1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318" w:type="dxa"/>
            <w:noWrap w:val="0"/>
            <w:vAlign w:val="top"/>
          </w:tcPr>
          <w:p w14:paraId="44546EE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485" w:type="dxa"/>
            <w:noWrap w:val="0"/>
            <w:vAlign w:val="top"/>
          </w:tcPr>
          <w:p w14:paraId="63D36D0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46" w:type="dxa"/>
            <w:noWrap w:val="0"/>
            <w:vAlign w:val="top"/>
          </w:tcPr>
          <w:p w14:paraId="3E8B48D6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 w14:paraId="30BACC79">
      <w:pPr>
        <w:rPr>
          <w:rFonts w:hint="eastAsia" w:eastAsiaTheme="minorEastAsia"/>
          <w:lang w:eastAsia="zh-CN"/>
        </w:rPr>
      </w:pPr>
    </w:p>
    <w:sectPr>
      <w:pgSz w:w="11906" w:h="16838"/>
      <w:pgMar w:top="1327" w:right="1463" w:bottom="127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liYTViN2NkMzNmOTg0NDc1YmViYWUxZThhOTViMGUifQ=="/>
  </w:docVars>
  <w:rsids>
    <w:rsidRoot w:val="00000000"/>
    <w:rsid w:val="19CF46CF"/>
    <w:rsid w:val="1CCD757A"/>
    <w:rsid w:val="1EB73CF4"/>
    <w:rsid w:val="23B819CC"/>
    <w:rsid w:val="401640A3"/>
    <w:rsid w:val="44D435A5"/>
    <w:rsid w:val="4561381A"/>
    <w:rsid w:val="475729B2"/>
    <w:rsid w:val="58226E19"/>
    <w:rsid w:val="61700757"/>
    <w:rsid w:val="62CC0097"/>
    <w:rsid w:val="6620172C"/>
    <w:rsid w:val="732A040F"/>
    <w:rsid w:val="745F303D"/>
    <w:rsid w:val="786A240A"/>
    <w:rsid w:val="7B655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820</Words>
  <Characters>866</Characters>
  <Lines>0</Lines>
  <Paragraphs>0</Paragraphs>
  <TotalTime>4</TotalTime>
  <ScaleCrop>false</ScaleCrop>
  <LinksUpToDate>false</LinksUpToDate>
  <CharactersWithSpaces>1030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2023-08-18T03:20:00Z</dcterms:created>
  <dc:creator>kkxlqsn</dc:creator>
  <cp:lastModifiedBy>WPS_1649643767</cp:lastModifiedBy>
  <dcterms:modified xsi:type="dcterms:W3CDTF">2025-09-01T07:51:53Z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CAF60F7EB6024DA9BED3429563D5E0ED_13</vt:lpwstr>
  </property>
</Properties>
</file>